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Fassadensanierung Kreisberufsschulzentrum Aalen - Metallbauarbeiten -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2026-LRA-II-24-12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Fassadensanierung Kreisberufsschulzentrum Aalen - Metallbauarbeiten -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